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1944" w14:textId="0FD5EF6D" w:rsidR="00307FC2" w:rsidRPr="00582B67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582B67">
        <w:rPr>
          <w:rFonts w:ascii="Times New Roman" w:hAnsi="Times New Roman" w:cs="Times New Roman"/>
          <w:b/>
          <w:sz w:val="24"/>
          <w:szCs w:val="24"/>
        </w:rPr>
        <w:t>2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4D39B958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8729CC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729C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582B67">
        <w:rPr>
          <w:rFonts w:ascii="Times New Roman" w:hAnsi="Times New Roman" w:cs="Times New Roman"/>
          <w:b/>
          <w:sz w:val="24"/>
          <w:szCs w:val="24"/>
        </w:rPr>
        <w:t>812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582B6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B6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61BCFB3D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582B67" w:rsidRPr="000714D9">
        <w:rPr>
          <w:rStyle w:val="outputtext"/>
          <w:rFonts w:ascii="Times New Roman" w:hAnsi="Times New Roman" w:cs="Times New Roman"/>
          <w:sz w:val="24"/>
          <w:szCs w:val="24"/>
        </w:rPr>
        <w:t>„Карнес“ ЕООД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>адв.</w:t>
      </w:r>
      <w:r w:rsidR="008729CC">
        <w:rPr>
          <w:rFonts w:ascii="Times New Roman" w:hAnsi="Times New Roman" w:cs="Times New Roman"/>
          <w:sz w:val="24"/>
          <w:szCs w:val="24"/>
        </w:rPr>
        <w:t xml:space="preserve">        Е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815A81">
        <w:rPr>
          <w:rFonts w:ascii="Times New Roman" w:hAnsi="Times New Roman" w:cs="Times New Roman"/>
          <w:sz w:val="24"/>
          <w:szCs w:val="24"/>
        </w:rPr>
        <w:t>С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10A5B284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582B67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Изпълнителен директор на „Мини Марица-Изток“ ЕАД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</w:t>
      </w:r>
      <w:r w:rsidR="00815A81">
        <w:rPr>
          <w:rFonts w:ascii="Times New Roman" w:hAnsi="Times New Roman" w:cs="Times New Roman"/>
          <w:sz w:val="24"/>
          <w:szCs w:val="24"/>
        </w:rPr>
        <w:t>адв.</w:t>
      </w:r>
      <w:r w:rsidR="003F79DC">
        <w:rPr>
          <w:rFonts w:ascii="Times New Roman" w:hAnsi="Times New Roman" w:cs="Times New Roman"/>
          <w:sz w:val="24"/>
          <w:szCs w:val="24"/>
        </w:rPr>
        <w:t xml:space="preserve"> </w:t>
      </w:r>
      <w:r w:rsidR="00815A81">
        <w:rPr>
          <w:rFonts w:ascii="Times New Roman" w:hAnsi="Times New Roman" w:cs="Times New Roman"/>
          <w:sz w:val="24"/>
          <w:szCs w:val="24"/>
        </w:rPr>
        <w:t>С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815A81">
        <w:rPr>
          <w:rFonts w:ascii="Times New Roman" w:hAnsi="Times New Roman" w:cs="Times New Roman"/>
          <w:sz w:val="24"/>
          <w:szCs w:val="24"/>
        </w:rPr>
        <w:t>В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279D3" w14:textId="4D6B8991" w:rsidR="004F31AE" w:rsidRDefault="004F31A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82B67" w:rsidRPr="000714D9">
        <w:rPr>
          <w:rStyle w:val="outputtext"/>
          <w:rFonts w:ascii="Times New Roman" w:hAnsi="Times New Roman" w:cs="Times New Roman"/>
          <w:sz w:val="24"/>
          <w:szCs w:val="24"/>
        </w:rPr>
        <w:t>„Техноконтакт Интернейшънъл“ ООД</w:t>
      </w:r>
      <w:r w:rsidR="001A1A3A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-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815A81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081B496F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815A8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5A81">
        <w:rPr>
          <w:rFonts w:ascii="Times New Roman" w:hAnsi="Times New Roman" w:cs="Times New Roman"/>
          <w:sz w:val="24"/>
          <w:szCs w:val="24"/>
        </w:rPr>
        <w:t>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A9E48" w14:textId="29FF4A4C" w:rsidR="00E16798" w:rsidRDefault="00E16798" w:rsidP="00872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14:paraId="641673C2" w14:textId="4CB38AE2" w:rsidR="00E16798" w:rsidRDefault="00815A81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В. :</w:t>
      </w:r>
    </w:p>
    <w:p w14:paraId="3FE3C1A5" w14:textId="06E49776" w:rsidR="00E16798" w:rsidRDefault="00E16798" w:rsidP="008729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8729CC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14:paraId="23DF9BE2" w14:textId="77777777" w:rsidR="008729CC" w:rsidRDefault="008729CC" w:rsidP="008729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154CC88E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815A8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5A81">
        <w:rPr>
          <w:rFonts w:ascii="Times New Roman" w:hAnsi="Times New Roman" w:cs="Times New Roman"/>
          <w:sz w:val="24"/>
          <w:szCs w:val="24"/>
        </w:rPr>
        <w:t>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B85651" w14:textId="1243D3BE" w:rsidR="008729CC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Уважаеми </w:t>
      </w:r>
      <w:r w:rsidR="008729CC">
        <w:rPr>
          <w:rFonts w:ascii="Times New Roman" w:hAnsi="Times New Roman" w:cs="Times New Roman"/>
          <w:sz w:val="24"/>
          <w:szCs w:val="24"/>
        </w:rPr>
        <w:t>представители на КЗК</w:t>
      </w:r>
      <w:r>
        <w:rPr>
          <w:rFonts w:ascii="Times New Roman" w:hAnsi="Times New Roman" w:cs="Times New Roman"/>
          <w:sz w:val="24"/>
          <w:szCs w:val="24"/>
        </w:rPr>
        <w:t xml:space="preserve">, моля да уважите жалбата на </w:t>
      </w:r>
      <w:r w:rsidR="008729CC" w:rsidRPr="008729CC">
        <w:rPr>
          <w:rFonts w:ascii="Times New Roman" w:hAnsi="Times New Roman" w:cs="Times New Roman"/>
          <w:sz w:val="24"/>
          <w:szCs w:val="24"/>
        </w:rPr>
        <w:t>основан</w:t>
      </w:r>
      <w:r w:rsidR="008729CC">
        <w:rPr>
          <w:rFonts w:ascii="Times New Roman" w:hAnsi="Times New Roman" w:cs="Times New Roman"/>
          <w:sz w:val="24"/>
          <w:szCs w:val="24"/>
        </w:rPr>
        <w:t>ията,</w:t>
      </w:r>
      <w:r w:rsidR="008729CC" w:rsidRPr="008729CC">
        <w:rPr>
          <w:rFonts w:ascii="Times New Roman" w:hAnsi="Times New Roman" w:cs="Times New Roman"/>
          <w:sz w:val="24"/>
          <w:szCs w:val="24"/>
        </w:rPr>
        <w:t xml:space="preserve"> подробно изложени в същата</w:t>
      </w:r>
      <w:r w:rsidR="008729CC">
        <w:rPr>
          <w:rFonts w:ascii="Times New Roman" w:hAnsi="Times New Roman" w:cs="Times New Roman"/>
          <w:sz w:val="24"/>
          <w:szCs w:val="24"/>
        </w:rPr>
        <w:t>,</w:t>
      </w:r>
      <w:r w:rsidR="008729CC" w:rsidRPr="008729CC">
        <w:rPr>
          <w:rFonts w:ascii="Times New Roman" w:hAnsi="Times New Roman" w:cs="Times New Roman"/>
          <w:sz w:val="24"/>
          <w:szCs w:val="24"/>
        </w:rPr>
        <w:t xml:space="preserve"> както и да от</w:t>
      </w:r>
      <w:r w:rsidR="008729CC">
        <w:rPr>
          <w:rFonts w:ascii="Times New Roman" w:hAnsi="Times New Roman" w:cs="Times New Roman"/>
          <w:sz w:val="24"/>
          <w:szCs w:val="24"/>
        </w:rPr>
        <w:t>х</w:t>
      </w:r>
      <w:r w:rsidR="008729CC" w:rsidRPr="008729CC">
        <w:rPr>
          <w:rFonts w:ascii="Times New Roman" w:hAnsi="Times New Roman" w:cs="Times New Roman"/>
          <w:sz w:val="24"/>
          <w:szCs w:val="24"/>
        </w:rPr>
        <w:t>в</w:t>
      </w:r>
      <w:r w:rsidR="008729CC">
        <w:rPr>
          <w:rFonts w:ascii="Times New Roman" w:hAnsi="Times New Roman" w:cs="Times New Roman"/>
          <w:sz w:val="24"/>
          <w:szCs w:val="24"/>
        </w:rPr>
        <w:t>ъ</w:t>
      </w:r>
      <w:r w:rsidR="008729CC" w:rsidRPr="008729CC">
        <w:rPr>
          <w:rFonts w:ascii="Times New Roman" w:hAnsi="Times New Roman" w:cs="Times New Roman"/>
          <w:sz w:val="24"/>
          <w:szCs w:val="24"/>
        </w:rPr>
        <w:t>р</w:t>
      </w:r>
      <w:r w:rsidR="008729CC">
        <w:rPr>
          <w:rFonts w:ascii="Times New Roman" w:hAnsi="Times New Roman" w:cs="Times New Roman"/>
          <w:sz w:val="24"/>
          <w:szCs w:val="24"/>
        </w:rPr>
        <w:t>л</w:t>
      </w:r>
      <w:r w:rsidR="008729CC" w:rsidRPr="008729CC">
        <w:rPr>
          <w:rFonts w:ascii="Times New Roman" w:hAnsi="Times New Roman" w:cs="Times New Roman"/>
          <w:sz w:val="24"/>
          <w:szCs w:val="24"/>
        </w:rPr>
        <w:t xml:space="preserve">ите на </w:t>
      </w:r>
      <w:r w:rsidR="008729CC">
        <w:rPr>
          <w:rFonts w:ascii="Times New Roman" w:hAnsi="Times New Roman" w:cs="Times New Roman"/>
          <w:sz w:val="24"/>
          <w:szCs w:val="24"/>
        </w:rPr>
        <w:t>основанията, изложени в</w:t>
      </w:r>
      <w:r w:rsidR="008729CC" w:rsidRPr="008729CC">
        <w:rPr>
          <w:rFonts w:ascii="Times New Roman" w:hAnsi="Times New Roman" w:cs="Times New Roman"/>
          <w:sz w:val="24"/>
          <w:szCs w:val="24"/>
        </w:rPr>
        <w:t xml:space="preserve"> становището на </w:t>
      </w:r>
      <w:r w:rsidR="008729CC">
        <w:rPr>
          <w:rFonts w:ascii="Times New Roman" w:hAnsi="Times New Roman" w:cs="Times New Roman"/>
          <w:sz w:val="24"/>
          <w:szCs w:val="24"/>
        </w:rPr>
        <w:t>„</w:t>
      </w:r>
      <w:r w:rsidR="008729CC" w:rsidRPr="008729CC">
        <w:rPr>
          <w:rFonts w:ascii="Times New Roman" w:hAnsi="Times New Roman" w:cs="Times New Roman"/>
          <w:sz w:val="24"/>
          <w:szCs w:val="24"/>
        </w:rPr>
        <w:t>Мини Марица Изток</w:t>
      </w:r>
      <w:r w:rsidR="008729CC">
        <w:rPr>
          <w:rFonts w:ascii="Times New Roman" w:hAnsi="Times New Roman" w:cs="Times New Roman"/>
          <w:sz w:val="24"/>
          <w:szCs w:val="24"/>
        </w:rPr>
        <w:t xml:space="preserve">“. Всеки един от нашите </w:t>
      </w:r>
      <w:r w:rsidR="008729CC" w:rsidRPr="008729CC">
        <w:rPr>
          <w:rFonts w:ascii="Times New Roman" w:hAnsi="Times New Roman" w:cs="Times New Roman"/>
          <w:sz w:val="24"/>
          <w:szCs w:val="24"/>
        </w:rPr>
        <w:t>аргументи представлява основание за отмяна</w:t>
      </w:r>
      <w:r w:rsidR="008729CC">
        <w:rPr>
          <w:rFonts w:ascii="Times New Roman" w:hAnsi="Times New Roman" w:cs="Times New Roman"/>
          <w:sz w:val="24"/>
          <w:szCs w:val="24"/>
        </w:rPr>
        <w:t xml:space="preserve"> по същество на обжалваното решение. </w:t>
      </w:r>
      <w:r w:rsidR="008729CC" w:rsidRPr="008729CC">
        <w:rPr>
          <w:rFonts w:ascii="Times New Roman" w:hAnsi="Times New Roman" w:cs="Times New Roman"/>
          <w:sz w:val="24"/>
          <w:szCs w:val="24"/>
        </w:rPr>
        <w:t>Моля да ни бъдат присъдени разноски</w:t>
      </w:r>
      <w:r w:rsidR="008729CC">
        <w:rPr>
          <w:rFonts w:ascii="Times New Roman" w:hAnsi="Times New Roman" w:cs="Times New Roman"/>
          <w:sz w:val="24"/>
          <w:szCs w:val="24"/>
        </w:rPr>
        <w:t>, съобразно списък, който сме представили, представляващи адв. възнаграждение и д. т.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36031E27" w:rsidR="00E16798" w:rsidRDefault="00815A81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В.</w:t>
      </w:r>
    </w:p>
    <w:p w14:paraId="16DF66AA" w14:textId="25951381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Уважаема госпожо председател, моля да оставите жалбата без уважение</w:t>
      </w:r>
      <w:r w:rsidR="008729CC">
        <w:rPr>
          <w:rFonts w:ascii="Times New Roman" w:hAnsi="Times New Roman" w:cs="Times New Roman"/>
          <w:sz w:val="24"/>
          <w:szCs w:val="24"/>
        </w:rPr>
        <w:t xml:space="preserve"> по подробно изложени съображения в нашето становище. </w:t>
      </w:r>
      <w:r w:rsidRPr="00FB2870">
        <w:rPr>
          <w:rFonts w:ascii="Times New Roman" w:hAnsi="Times New Roman" w:cs="Times New Roman"/>
          <w:sz w:val="24"/>
          <w:szCs w:val="24"/>
        </w:rPr>
        <w:t>Моля да ни бъдат присъдени направените разноски</w:t>
      </w:r>
      <w:r w:rsidR="008729CC">
        <w:rPr>
          <w:rFonts w:ascii="Times New Roman" w:hAnsi="Times New Roman" w:cs="Times New Roman"/>
          <w:sz w:val="24"/>
          <w:szCs w:val="24"/>
        </w:rPr>
        <w:t>.</w:t>
      </w:r>
      <w:r w:rsidRPr="00FB2870">
        <w:rPr>
          <w:rFonts w:ascii="Times New Roman" w:hAnsi="Times New Roman" w:cs="Times New Roman"/>
          <w:sz w:val="24"/>
          <w:szCs w:val="24"/>
        </w:rPr>
        <w:t xml:space="preserve"> Правя възражение за прекомерност</w:t>
      </w:r>
      <w:r w:rsidR="008729CC">
        <w:rPr>
          <w:rFonts w:ascii="Times New Roman" w:hAnsi="Times New Roman" w:cs="Times New Roman"/>
          <w:sz w:val="24"/>
          <w:szCs w:val="24"/>
        </w:rPr>
        <w:t xml:space="preserve"> на адв. хонорар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14:paraId="6319F93A" w14:textId="767B1D34" w:rsidR="008729CC" w:rsidRDefault="008729C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B93B24" w14:textId="77777777" w:rsidR="008729CC" w:rsidRDefault="008729CC" w:rsidP="00872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Е. С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7849BB" w14:textId="0289790B" w:rsidR="008729CC" w:rsidRPr="00EA580A" w:rsidRDefault="008729CC" w:rsidP="008729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Моля претендираното юриск. възнаграждение да бъде присъдено в минимален размер. </w:t>
      </w:r>
      <w:r w:rsidR="00194981">
        <w:rPr>
          <w:rFonts w:ascii="Times New Roman" w:hAnsi="Times New Roman" w:cs="Times New Roman"/>
          <w:sz w:val="24"/>
          <w:szCs w:val="24"/>
        </w:rPr>
        <w:t xml:space="preserve">Моля да оставите без уважение искането за разноски в </w:t>
      </w:r>
      <w:r>
        <w:rPr>
          <w:rFonts w:ascii="Times New Roman" w:hAnsi="Times New Roman" w:cs="Times New Roman"/>
          <w:sz w:val="24"/>
          <w:szCs w:val="24"/>
        </w:rPr>
        <w:t xml:space="preserve">случай, </w:t>
      </w:r>
      <w:r w:rsidRPr="00EA580A">
        <w:rPr>
          <w:rFonts w:ascii="Times New Roman" w:hAnsi="Times New Roman" w:cs="Times New Roman"/>
          <w:sz w:val="24"/>
          <w:szCs w:val="24"/>
        </w:rPr>
        <w:t>че н</w:t>
      </w:r>
      <w:r w:rsidR="00194981">
        <w:rPr>
          <w:rFonts w:ascii="Times New Roman" w:hAnsi="Times New Roman" w:cs="Times New Roman"/>
          <w:sz w:val="24"/>
          <w:szCs w:val="24"/>
        </w:rPr>
        <w:t>е уважи</w:t>
      </w:r>
      <w:r w:rsidRPr="00EA580A">
        <w:rPr>
          <w:rFonts w:ascii="Times New Roman" w:hAnsi="Times New Roman" w:cs="Times New Roman"/>
          <w:sz w:val="24"/>
          <w:szCs w:val="24"/>
        </w:rPr>
        <w:t>те жалбата, тъй като никой от тях не се яви</w:t>
      </w:r>
      <w:r w:rsidR="00194981">
        <w:rPr>
          <w:rFonts w:ascii="Times New Roman" w:hAnsi="Times New Roman" w:cs="Times New Roman"/>
          <w:sz w:val="24"/>
          <w:szCs w:val="24"/>
        </w:rPr>
        <w:t>,</w:t>
      </w:r>
      <w:r w:rsidRPr="00EA580A">
        <w:rPr>
          <w:rFonts w:ascii="Times New Roman" w:hAnsi="Times New Roman" w:cs="Times New Roman"/>
          <w:sz w:val="24"/>
          <w:szCs w:val="24"/>
        </w:rPr>
        <w:t xml:space="preserve">  тъй като никой </w:t>
      </w:r>
      <w:r w:rsidR="007A0AFE">
        <w:rPr>
          <w:rFonts w:ascii="Times New Roman" w:hAnsi="Times New Roman" w:cs="Times New Roman"/>
          <w:sz w:val="24"/>
          <w:szCs w:val="24"/>
        </w:rPr>
        <w:t xml:space="preserve">от </w:t>
      </w:r>
      <w:r w:rsidRPr="00EA580A">
        <w:rPr>
          <w:rFonts w:ascii="Times New Roman" w:hAnsi="Times New Roman" w:cs="Times New Roman"/>
          <w:sz w:val="24"/>
          <w:szCs w:val="24"/>
        </w:rPr>
        <w:t>тях не се е включил активно в настоящото производство</w:t>
      </w:r>
      <w:r w:rsidR="00194981">
        <w:rPr>
          <w:rFonts w:ascii="Times New Roman" w:hAnsi="Times New Roman" w:cs="Times New Roman"/>
          <w:sz w:val="24"/>
          <w:szCs w:val="24"/>
        </w:rPr>
        <w:t>. В</w:t>
      </w:r>
      <w:r w:rsidRPr="00EA580A">
        <w:rPr>
          <w:rFonts w:ascii="Times New Roman" w:hAnsi="Times New Roman" w:cs="Times New Roman"/>
          <w:sz w:val="24"/>
          <w:szCs w:val="24"/>
        </w:rPr>
        <w:t xml:space="preserve"> условия на евентуалност</w:t>
      </w:r>
      <w:r w:rsidR="00194981">
        <w:rPr>
          <w:rFonts w:ascii="Times New Roman" w:hAnsi="Times New Roman" w:cs="Times New Roman"/>
          <w:sz w:val="24"/>
          <w:szCs w:val="24"/>
        </w:rPr>
        <w:t>,</w:t>
      </w:r>
      <w:r w:rsidRPr="00EA580A">
        <w:rPr>
          <w:rFonts w:ascii="Times New Roman" w:hAnsi="Times New Roman" w:cs="Times New Roman"/>
          <w:sz w:val="24"/>
          <w:szCs w:val="24"/>
        </w:rPr>
        <w:t xml:space="preserve"> ако претендираното възнаграждение на</w:t>
      </w:r>
      <w:r w:rsidR="00194981">
        <w:rPr>
          <w:rFonts w:ascii="Times New Roman" w:hAnsi="Times New Roman" w:cs="Times New Roman"/>
          <w:sz w:val="24"/>
          <w:szCs w:val="24"/>
        </w:rPr>
        <w:t>двишава</w:t>
      </w:r>
      <w:r w:rsidRPr="00EA580A">
        <w:rPr>
          <w:rFonts w:ascii="Times New Roman" w:hAnsi="Times New Roman" w:cs="Times New Roman"/>
          <w:sz w:val="24"/>
          <w:szCs w:val="24"/>
        </w:rPr>
        <w:t xml:space="preserve"> допустимия минимум</w:t>
      </w:r>
      <w:r w:rsidR="00194981">
        <w:rPr>
          <w:rFonts w:ascii="Times New Roman" w:hAnsi="Times New Roman" w:cs="Times New Roman"/>
          <w:sz w:val="24"/>
          <w:szCs w:val="24"/>
        </w:rPr>
        <w:t>, моля</w:t>
      </w:r>
      <w:r w:rsidRPr="00EA580A">
        <w:rPr>
          <w:rFonts w:ascii="Times New Roman" w:hAnsi="Times New Roman" w:cs="Times New Roman"/>
          <w:sz w:val="24"/>
          <w:szCs w:val="24"/>
        </w:rPr>
        <w:t xml:space="preserve"> да го редуцирате.</w:t>
      </w:r>
    </w:p>
    <w:p w14:paraId="13724B32" w14:textId="546EF9F7" w:rsidR="00E16798" w:rsidRPr="00FB2870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7BFEF3" w14:textId="0B1B2711" w:rsidR="009A3B85" w:rsidRDefault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31096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94981"/>
    <w:rsid w:val="001A1A3A"/>
    <w:rsid w:val="001B0B26"/>
    <w:rsid w:val="001C6416"/>
    <w:rsid w:val="001F6599"/>
    <w:rsid w:val="001F7DB6"/>
    <w:rsid w:val="002C29D9"/>
    <w:rsid w:val="00301FC6"/>
    <w:rsid w:val="00307FC2"/>
    <w:rsid w:val="00310960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A0AFE"/>
    <w:rsid w:val="007C7BAA"/>
    <w:rsid w:val="007F411B"/>
    <w:rsid w:val="00815A81"/>
    <w:rsid w:val="0082132C"/>
    <w:rsid w:val="0083647B"/>
    <w:rsid w:val="008729CC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Elma Mitreva</cp:lastModifiedBy>
  <cp:revision>4</cp:revision>
  <cp:lastPrinted>2021-09-20T13:11:00Z</cp:lastPrinted>
  <dcterms:created xsi:type="dcterms:W3CDTF">2021-12-02T14:04:00Z</dcterms:created>
  <dcterms:modified xsi:type="dcterms:W3CDTF">2021-12-03T13:14:00Z</dcterms:modified>
</cp:coreProperties>
</file>